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98" w:rsidRPr="008F30CC" w:rsidRDefault="00FE2198" w:rsidP="00B43574">
      <w:pPr>
        <w:pStyle w:val="Tekstpodstawowy"/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E2198" w:rsidRPr="008F30CC" w:rsidRDefault="00FE2198" w:rsidP="00B43574">
      <w:pPr>
        <w:spacing w:before="227" w:line="360" w:lineRule="auto"/>
        <w:ind w:left="2438"/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</w:pPr>
      <w:r w:rsidRPr="008F30CC">
        <w:rPr>
          <w:rFonts w:ascii="Arial Narrow" w:hAnsi="Arial Narrow" w:cs="Times New Roman"/>
          <w:b/>
          <w:noProof/>
          <w:color w:val="2E74B5" w:themeColor="accent1" w:themeShade="BF"/>
          <w:sz w:val="32"/>
          <w:szCs w:val="24"/>
          <w:lang w:val="pl-PL" w:eastAsia="pl-PL"/>
        </w:rPr>
        <w:drawing>
          <wp:anchor distT="0" distB="0" distL="0" distR="0" simplePos="0" relativeHeight="251659264" behindDoc="0" locked="0" layoutInCell="1" allowOverlap="1" wp14:anchorId="4542521D" wp14:editId="1C5507C4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>Przedmiotow</w:t>
      </w:r>
      <w:r w:rsidR="00662CDD"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>e</w:t>
      </w:r>
      <w:r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 xml:space="preserve"> </w:t>
      </w:r>
      <w:r w:rsidR="00662CDD"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>Zasady</w:t>
      </w:r>
      <w:r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 xml:space="preserve"> Oceniania</w:t>
      </w:r>
    </w:p>
    <w:p w:rsidR="00FE2198" w:rsidRPr="008F30CC" w:rsidRDefault="00FE2198" w:rsidP="00B43574">
      <w:pPr>
        <w:spacing w:before="227" w:line="360" w:lineRule="auto"/>
        <w:ind w:left="2438" w:firstLine="442"/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</w:pPr>
      <w:r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>na lekcjach języka polskiego</w:t>
      </w:r>
    </w:p>
    <w:p w:rsidR="00FE2198" w:rsidRPr="008F30CC" w:rsidRDefault="00FE2198" w:rsidP="00B43574">
      <w:pPr>
        <w:spacing w:before="227" w:line="360" w:lineRule="auto"/>
        <w:ind w:left="2438" w:firstLine="442"/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</w:pPr>
      <w:r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>- rok szkolny 202</w:t>
      </w:r>
      <w:r w:rsidR="00B43574"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>1</w:t>
      </w:r>
      <w:r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>/202</w:t>
      </w:r>
      <w:r w:rsidR="00B43574"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>2</w:t>
      </w:r>
      <w:r w:rsidRPr="008F30CC">
        <w:rPr>
          <w:rFonts w:ascii="Arial Narrow" w:hAnsi="Arial Narrow" w:cs="Times New Roman"/>
          <w:b/>
          <w:color w:val="2E74B5" w:themeColor="accent1" w:themeShade="BF"/>
          <w:sz w:val="32"/>
          <w:szCs w:val="24"/>
          <w:lang w:val="pl-PL"/>
        </w:rPr>
        <w:t xml:space="preserve"> -</w:t>
      </w:r>
    </w:p>
    <w:p w:rsidR="00FE2198" w:rsidRPr="008F30CC" w:rsidRDefault="00FE2198" w:rsidP="00B43574">
      <w:pPr>
        <w:spacing w:before="227" w:line="360" w:lineRule="auto"/>
        <w:ind w:left="709" w:firstLine="442"/>
        <w:rPr>
          <w:rFonts w:ascii="Arial Narrow" w:hAnsi="Arial Narrow" w:cs="Times New Roman"/>
          <w:b/>
          <w:color w:val="000000" w:themeColor="text1"/>
          <w:sz w:val="24"/>
          <w:szCs w:val="24"/>
          <w:lang w:val="pl-PL"/>
        </w:rPr>
      </w:pPr>
    </w:p>
    <w:p w:rsidR="00D74976" w:rsidRPr="008F30CC" w:rsidRDefault="00D74976" w:rsidP="00B43574">
      <w:pPr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spacing w:line="36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b/>
          <w:color w:val="000000" w:themeColor="text1"/>
          <w:sz w:val="24"/>
          <w:szCs w:val="24"/>
          <w:lang w:val="pl-PL"/>
        </w:rPr>
        <w:t>I. ZAŁOŻENIA OGÓLNE</w:t>
      </w:r>
    </w:p>
    <w:p w:rsidR="00FE2198" w:rsidRPr="008F30CC" w:rsidRDefault="00FE2198" w:rsidP="00B43574">
      <w:pPr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spacing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1.Na zajęciach języka polskiego uczniowie kształcą cztery sprawności: mówienie, słuchanie, czytanie, pisanie w różnych sytuacjach komunikacyjnych. 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2. Lekcje mają pobudzać do samokształcenia i samodzielnego docierania do informacji oraz rozwijać świadomość językową i zainteresowanie literaturą.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3. </w:t>
      </w: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Uczeń powinien przestrzegać zasad ustalonych w Statucie</w:t>
      </w:r>
      <w:r w:rsidR="00FA70F3"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, WSO</w:t>
      </w: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 i PZO.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4. Uczeń zobowiązany jest do punktualności i załatwiania wszelkich swoich spraw podczas przerw (w tym skorzystania z toalety).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5. Na lekcjach uczeń powinien posiadać: zeszyt, podręcznik i lekturę, a także odpowiednio wyposażony piórnik (długopis zwykły, ołówek, gumka, nożyczki, klej, kredki, kolorowe długopisy, linijka) a także inne materiały wskazane przez nauczyciela.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6. Uczeń zobowiązany jest do systematycznej i odpowiedzialnej pracy na lekcji i podczas odrabiania zadań domowych.</w:t>
      </w:r>
    </w:p>
    <w:p w:rsidR="00B43574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7. Uczeń jest informowany o zakresie wiadomości i umiejętności, które powinien o</w:t>
      </w:r>
      <w:r w:rsidR="00B43574"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panować w formie kryteriów sukcesu do każdej lekcji.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8. Dokładne terminy i zakres materiału, który będzie podlegał sprawdzaniu będzie zapisany </w:t>
      </w:r>
      <w:r w:rsidR="00D8493A"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br/>
      </w: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w dzienniku elektronicznym, który uczeń jest zobowiązany regularnie kontrolować.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b/>
          <w:color w:val="000000" w:themeColor="text1"/>
          <w:sz w:val="24"/>
          <w:szCs w:val="24"/>
          <w:lang w:val="pl-PL"/>
        </w:rPr>
        <w:t>II. OCENANIE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1. Oceny są jawne – uczeń może poprosić o ich wyjaśnienie.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2). Ocenianiu podlegają: </w:t>
      </w:r>
    </w:p>
    <w:p w:rsidR="00FE2198" w:rsidRPr="008F30CC" w:rsidRDefault="00FE2198" w:rsidP="00B43574">
      <w:pPr>
        <w:widowControl/>
        <w:numPr>
          <w:ilvl w:val="0"/>
          <w:numId w:val="1"/>
        </w:numPr>
        <w:tabs>
          <w:tab w:val="left" w:pos="240"/>
        </w:tabs>
        <w:autoSpaceDE/>
        <w:autoSpaceDN/>
        <w:spacing w:line="360" w:lineRule="auto"/>
        <w:ind w:left="240" w:hanging="239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 </w:t>
      </w:r>
      <w:r w:rsidRPr="008F30C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val="pl-PL"/>
        </w:rPr>
        <w:t>wiedza i umiejętności zawarte w podstawie programowej,</w:t>
      </w:r>
    </w:p>
    <w:p w:rsidR="00FE2198" w:rsidRPr="008F30CC" w:rsidRDefault="00FE2198" w:rsidP="00B43574">
      <w:pPr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widowControl/>
        <w:tabs>
          <w:tab w:val="left" w:pos="260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val="pl-PL"/>
        </w:rPr>
        <w:lastRenderedPageBreak/>
        <w:t>b) wkład ucznia we własny rozwój</w:t>
      </w:r>
      <w:r w:rsidRPr="008F30C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val="pl-PL"/>
        </w:rPr>
        <w:t>:</w:t>
      </w: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 systematyczność, wytrwałość, oryginalność, jakość wykonywanych prac, obowiązkowość i przygotowanie do zajęć, </w:t>
      </w:r>
    </w:p>
    <w:p w:rsidR="00FE2198" w:rsidRPr="008F30CC" w:rsidRDefault="00FE2198" w:rsidP="00B43574">
      <w:pPr>
        <w:widowControl/>
        <w:tabs>
          <w:tab w:val="left" w:pos="260"/>
        </w:tabs>
        <w:autoSpaceDE/>
        <w:autoSpaceDN/>
        <w:spacing w:line="360" w:lineRule="auto"/>
        <w:ind w:left="140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c) </w:t>
      </w:r>
      <w:r w:rsidRPr="008F30C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val="pl-PL"/>
        </w:rPr>
        <w:t>umiejętność pracy w grupie</w:t>
      </w:r>
      <w:r w:rsidRPr="008F30C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val="pl-PL"/>
        </w:rPr>
        <w:t xml:space="preserve">: </w:t>
      </w: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odpowiedzialność za wykonywane zadania, stopień zaangażowania, poprawna komunikacja (dyskusja, umiejętność kulturalnego formułowania własnych poglądów, szanowanie poglądów innych).</w:t>
      </w:r>
    </w:p>
    <w:p w:rsidR="00FE2198" w:rsidRPr="008F30CC" w:rsidRDefault="00FE2198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3) </w:t>
      </w:r>
      <w:r w:rsidRPr="008F30C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val="pl-PL"/>
        </w:rPr>
        <w:t>Sposoby sprawdzania i oceniania prac osiągnięć uczniów</w:t>
      </w:r>
      <w:r w:rsidRPr="008F30C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val="pl-PL"/>
        </w:rPr>
        <w:t>:</w:t>
      </w:r>
      <w:bookmarkStart w:id="0" w:name="_GoBack"/>
      <w:bookmarkEnd w:id="0"/>
    </w:p>
    <w:p w:rsidR="00FE2198" w:rsidRPr="008F30CC" w:rsidRDefault="00FE2198" w:rsidP="00B43574">
      <w:pPr>
        <w:widowControl/>
        <w:numPr>
          <w:ilvl w:val="0"/>
          <w:numId w:val="3"/>
        </w:numPr>
        <w:tabs>
          <w:tab w:val="left" w:pos="240"/>
        </w:tabs>
        <w:autoSpaceDE/>
        <w:autoSpaceDN/>
        <w:spacing w:line="360" w:lineRule="auto"/>
        <w:ind w:left="240" w:hanging="239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proofErr w:type="spellStart"/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wypowiedzi</w:t>
      </w:r>
      <w:proofErr w:type="spellEnd"/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ustne</w:t>
      </w:r>
      <w:proofErr w:type="spellEnd"/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</w:p>
    <w:p w:rsidR="00725F60" w:rsidRPr="008F30CC" w:rsidRDefault="00FE2198" w:rsidP="008F30CC">
      <w:pPr>
        <w:widowControl/>
        <w:numPr>
          <w:ilvl w:val="0"/>
          <w:numId w:val="3"/>
        </w:numPr>
        <w:tabs>
          <w:tab w:val="left" w:pos="338"/>
        </w:tabs>
        <w:autoSpaceDE/>
        <w:autoSpaceDN/>
        <w:spacing w:line="360" w:lineRule="auto"/>
        <w:ind w:right="800" w:firstLine="1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wypowiedzi pisemne (zgodne z podstawą programową przewidzianą na danym etapie edukacji</w:t>
      </w:r>
      <w:r w:rsidR="00B43574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) wg kry</w:t>
      </w:r>
      <w:r w:rsidR="00725F60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teriów oceniania prac pisemnych,</w:t>
      </w:r>
    </w:p>
    <w:p w:rsidR="00FE2198" w:rsidRPr="008F30CC" w:rsidRDefault="00D8493A" w:rsidP="00B43574">
      <w:pPr>
        <w:widowControl/>
        <w:numPr>
          <w:ilvl w:val="0"/>
          <w:numId w:val="3"/>
        </w:numPr>
        <w:tabs>
          <w:tab w:val="left" w:pos="338"/>
        </w:tabs>
        <w:autoSpaceDE/>
        <w:autoSpaceDN/>
        <w:spacing w:line="360" w:lineRule="auto"/>
        <w:ind w:right="800" w:firstLine="1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testy czytania ze zrozumieniem, sprawdziany, kartkówki (zapowiedziane lub niezapowiedziane; z trzech ostatnich tematów), dyktanda, recytacja,</w:t>
      </w:r>
    </w:p>
    <w:p w:rsidR="00B43574" w:rsidRPr="008F30CC" w:rsidRDefault="00D8493A" w:rsidP="008F30CC">
      <w:pPr>
        <w:widowControl/>
        <w:numPr>
          <w:ilvl w:val="0"/>
          <w:numId w:val="3"/>
        </w:numPr>
        <w:tabs>
          <w:tab w:val="left" w:pos="322"/>
        </w:tabs>
        <w:autoSpaceDE/>
        <w:autoSpaceDN/>
        <w:spacing w:line="360" w:lineRule="auto"/>
        <w:ind w:right="700" w:firstLine="1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 </w:t>
      </w:r>
      <w:r w:rsidR="00FE2198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zadania praktyczne (album, słownik, mapa, komiks, plakat, przekład </w:t>
      </w:r>
      <w:proofErr w:type="spellStart"/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i</w:t>
      </w:r>
      <w:r w:rsidR="00FE2198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ntersemiotyczny</w:t>
      </w:r>
      <w:proofErr w:type="spellEnd"/>
      <w:r w:rsidR="00FE2198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, słuchowisko, scenariusz, film i in.),</w:t>
      </w:r>
    </w:p>
    <w:p w:rsidR="00FE2198" w:rsidRPr="008F30CC" w:rsidRDefault="00725F60" w:rsidP="00B43574">
      <w:pPr>
        <w:widowControl/>
        <w:tabs>
          <w:tab w:val="left" w:pos="240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bookmarkStart w:id="1" w:name="page2"/>
      <w:bookmarkEnd w:id="1"/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e</w:t>
      </w:r>
      <w:r w:rsidR="00D8493A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) </w:t>
      </w:r>
      <w:r w:rsidR="00FE2198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sukcesy odnoszone w konkursach.</w:t>
      </w:r>
    </w:p>
    <w:p w:rsidR="00FE2198" w:rsidRPr="008F30CC" w:rsidRDefault="00FE2198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4. Uczeń ma prawo </w:t>
      </w:r>
      <w:r w:rsidR="00725F60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trzy</w:t>
      </w: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 razy zgłosić nieprzygotowanie na lekcjach języka polskiego bez podania przyczyny (brak zadania domowego, podręcznika, zeszytu lub innych materiałów a także wiedzy z poprzednich zajęć); każdy kolejny będzie skutkował oceną niedostateczną.</w:t>
      </w:r>
      <w:r w:rsidR="00B43574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 Uczeń ma obowiązek uzupełnić zaległości. </w:t>
      </w:r>
    </w:p>
    <w:p w:rsidR="00FE2198" w:rsidRPr="008F30CC" w:rsidRDefault="00FE2198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5. </w:t>
      </w:r>
      <w:r w:rsidR="00FA70F3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 Uczeń jest oceniany w skali 1-6 zgodnie z WSO oraz jego możliwościami intelektualnymi. </w:t>
      </w: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6. Na lekcjach języka polskiego można stosować oceny ważone - wagę oceny każdy nauczyciel ustala indywidualnie.</w:t>
      </w: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</w:p>
    <w:p w:rsidR="00FA70F3" w:rsidRPr="008F30CC" w:rsidRDefault="00FA70F3" w:rsidP="00B43574">
      <w:pPr>
        <w:widowControl/>
        <w:tabs>
          <w:tab w:val="left" w:pos="312"/>
        </w:tabs>
        <w:autoSpaceDE/>
        <w:autoSpaceDN/>
        <w:spacing w:line="360" w:lineRule="auto"/>
        <w:ind w:left="1" w:right="10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 xml:space="preserve">7. Dłuższe formy wypowiedzi oceniane są według kryteriów </w:t>
      </w:r>
      <w:r w:rsidR="00B81FCA" w:rsidRPr="008F30C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  <w:t>ustalonych przez nauczyciela, które podane są dzieciom do wiadomości.</w:t>
      </w: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8. Przy wystawianiu oceny na zakończenie semestru lub roku szkolnego bierze się pod uwagę wszystkie oceny uzyskane przez ucznia. Ocena </w:t>
      </w:r>
      <w:proofErr w:type="spellStart"/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końcoworoczna</w:t>
      </w:r>
      <w:proofErr w:type="spellEnd"/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 / śródroczna nie jest średnią arytmetyczną ocen cząstkowych. O ocenie śródrocznej i </w:t>
      </w:r>
      <w:proofErr w:type="spellStart"/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końcoworocznej</w:t>
      </w:r>
      <w:proofErr w:type="spellEnd"/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 decyduje hierarchia ważności </w:t>
      </w: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lastRenderedPageBreak/>
        <w:t>ocen, terminowe wywiązywanie się uczniów z wykonywania wymaganych prac w semestrze oraz systematyczność pracy i możliwości intelektualne ucznia.</w:t>
      </w: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 9. O przewidywanym dla ucznia okresowym (rocznym) stopniu niedostatecznym nauczyciel w porozumieniu z wychowawcą klasy informuje ucznia i jego rodziców w terminie zgodnym z WSO.</w:t>
      </w: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 10. Na tydzień przed klasyfikacyjną Radą Pedagogiczną nauczyciel informuje ucznia o przewidywanej ocenie na koniec semestru. </w:t>
      </w: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</w:p>
    <w:p w:rsidR="00FA70F3" w:rsidRPr="008F30CC" w:rsidRDefault="00FA70F3" w:rsidP="00B43574">
      <w:pPr>
        <w:widowControl/>
        <w:tabs>
          <w:tab w:val="left" w:pos="283"/>
        </w:tabs>
        <w:autoSpaceDE/>
        <w:autoSpaceDN/>
        <w:spacing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11. Uczeń i jego prawni opiekunowie mogą odwołać się w celu uzyskania wyższej oceny niż przewidywana roczna / semestralna, składając pisemne podanie do dyrektora szkoły w terminie zgodnym z WSO.</w:t>
      </w: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</w:p>
    <w:p w:rsidR="00FE2198" w:rsidRPr="008F30CC" w:rsidRDefault="00FE2198" w:rsidP="00B43574">
      <w:pPr>
        <w:spacing w:line="36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val="pl-PL"/>
        </w:rPr>
      </w:pPr>
    </w:p>
    <w:p w:rsidR="00FA70F3" w:rsidRPr="008F30CC" w:rsidRDefault="00FA70F3" w:rsidP="00B43574">
      <w:pPr>
        <w:spacing w:line="36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b/>
          <w:color w:val="000000" w:themeColor="text1"/>
          <w:sz w:val="24"/>
          <w:szCs w:val="24"/>
          <w:lang w:val="pl-PL"/>
        </w:rPr>
        <w:t>III. POPRAWA OCEN</w:t>
      </w:r>
    </w:p>
    <w:p w:rsidR="00FA70F3" w:rsidRPr="008F30CC" w:rsidRDefault="00FA70F3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1. Uczeń ma prawo poprawić każdą ocenę, z wyjątkiem oceny będącej wynikiem oszustwa (ściągnie na kartkówce/sprawdzianie lub oddanie wypracowania z </w:t>
      </w:r>
      <w:r w:rsidR="00D8493A"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Internetu</w:t>
      </w: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).</w:t>
      </w:r>
    </w:p>
    <w:p w:rsidR="00FA70F3" w:rsidRPr="008F30CC" w:rsidRDefault="00FA70F3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2. Ocena jest poprawiana w terminie ustalonym przez nauczyciela, nie później jak 2 tygodnie po fakcie jej otrzymania.</w:t>
      </w:r>
    </w:p>
    <w:p w:rsidR="00FA70F3" w:rsidRPr="008F30CC" w:rsidRDefault="00FA70F3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3. Uczeń ma obowiązek napisać pracę pisemną w wyznaczonym przez nauczyciela terminie.</w:t>
      </w:r>
    </w:p>
    <w:p w:rsidR="00FA70F3" w:rsidRPr="008F30CC" w:rsidRDefault="00FA70F3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4. Jeżeli uczeń nie pisał pracy</w:t>
      </w:r>
      <w:r w:rsidR="00D8493A"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 pisemnej lub nie brał udziału w innej aktywności podlegającej ocenie</w:t>
      </w: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 w dzienniku pojawia się adnotacja „</w:t>
      </w:r>
      <w:r w:rsidR="00D8493A"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>0”; uczeń ma obowiązek nadrobić zaległości w terminie do 2 tygodni od momentu powrotu do szkoły. Po tym czasie zostanie wpisana ocena niedostateczna.</w:t>
      </w:r>
    </w:p>
    <w:p w:rsidR="00D8493A" w:rsidRPr="008F30CC" w:rsidRDefault="00D8493A" w:rsidP="00B43574">
      <w:pPr>
        <w:spacing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</w:pPr>
      <w:r w:rsidRPr="008F30CC">
        <w:rPr>
          <w:rFonts w:ascii="Arial Narrow" w:hAnsi="Arial Narrow" w:cs="Times New Roman"/>
          <w:color w:val="000000" w:themeColor="text1"/>
          <w:sz w:val="24"/>
          <w:szCs w:val="24"/>
          <w:lang w:val="pl-PL"/>
        </w:rPr>
        <w:t xml:space="preserve">5. Nauczyciel poprawia uczniom wszystkie prace w terminie 2 tygodni od momentu ich oddania. </w:t>
      </w:r>
    </w:p>
    <w:sectPr w:rsidR="00D8493A" w:rsidRPr="008F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12B638B8"/>
    <w:lvl w:ilvl="0" w:tplc="765E58DA">
      <w:start w:val="1"/>
      <w:numFmt w:val="lowerLetter"/>
      <w:lvlText w:val="%1)"/>
      <w:lvlJc w:val="left"/>
    </w:lvl>
    <w:lvl w:ilvl="1" w:tplc="1EDA12F2">
      <w:numFmt w:val="decimal"/>
      <w:lvlText w:val=""/>
      <w:lvlJc w:val="left"/>
    </w:lvl>
    <w:lvl w:ilvl="2" w:tplc="2A5C4FEA">
      <w:numFmt w:val="decimal"/>
      <w:lvlText w:val=""/>
      <w:lvlJc w:val="left"/>
    </w:lvl>
    <w:lvl w:ilvl="3" w:tplc="4538DC86">
      <w:numFmt w:val="decimal"/>
      <w:lvlText w:val=""/>
      <w:lvlJc w:val="left"/>
    </w:lvl>
    <w:lvl w:ilvl="4" w:tplc="A350C7A8">
      <w:numFmt w:val="decimal"/>
      <w:lvlText w:val=""/>
      <w:lvlJc w:val="left"/>
    </w:lvl>
    <w:lvl w:ilvl="5" w:tplc="164A871C">
      <w:numFmt w:val="decimal"/>
      <w:lvlText w:val=""/>
      <w:lvlJc w:val="left"/>
    </w:lvl>
    <w:lvl w:ilvl="6" w:tplc="DFE02374">
      <w:numFmt w:val="decimal"/>
      <w:lvlText w:val=""/>
      <w:lvlJc w:val="left"/>
    </w:lvl>
    <w:lvl w:ilvl="7" w:tplc="6FE0423E">
      <w:numFmt w:val="decimal"/>
      <w:lvlText w:val=""/>
      <w:lvlJc w:val="left"/>
    </w:lvl>
    <w:lvl w:ilvl="8" w:tplc="B312480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6CAD180"/>
    <w:lvl w:ilvl="0" w:tplc="A434F72A">
      <w:start w:val="4"/>
      <w:numFmt w:val="lowerLetter"/>
      <w:lvlText w:val="%1)"/>
      <w:lvlJc w:val="left"/>
    </w:lvl>
    <w:lvl w:ilvl="1" w:tplc="C8D05DC0">
      <w:numFmt w:val="decimal"/>
      <w:lvlText w:val=""/>
      <w:lvlJc w:val="left"/>
    </w:lvl>
    <w:lvl w:ilvl="2" w:tplc="0A22FD3C">
      <w:numFmt w:val="decimal"/>
      <w:lvlText w:val=""/>
      <w:lvlJc w:val="left"/>
    </w:lvl>
    <w:lvl w:ilvl="3" w:tplc="A8CE8F06">
      <w:numFmt w:val="decimal"/>
      <w:lvlText w:val=""/>
      <w:lvlJc w:val="left"/>
    </w:lvl>
    <w:lvl w:ilvl="4" w:tplc="72CC8B8C">
      <w:numFmt w:val="decimal"/>
      <w:lvlText w:val=""/>
      <w:lvlJc w:val="left"/>
    </w:lvl>
    <w:lvl w:ilvl="5" w:tplc="FCA85914">
      <w:numFmt w:val="decimal"/>
      <w:lvlText w:val=""/>
      <w:lvlJc w:val="left"/>
    </w:lvl>
    <w:lvl w:ilvl="6" w:tplc="D7BAAF46">
      <w:numFmt w:val="decimal"/>
      <w:lvlText w:val=""/>
      <w:lvlJc w:val="left"/>
    </w:lvl>
    <w:lvl w:ilvl="7" w:tplc="B678C02C">
      <w:numFmt w:val="decimal"/>
      <w:lvlText w:val=""/>
      <w:lvlJc w:val="left"/>
    </w:lvl>
    <w:lvl w:ilvl="8" w:tplc="DC76363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D5B08068"/>
    <w:lvl w:ilvl="0" w:tplc="82881172">
      <w:start w:val="1"/>
      <w:numFmt w:val="bullet"/>
      <w:lvlText w:val="-"/>
      <w:lvlJc w:val="left"/>
    </w:lvl>
    <w:lvl w:ilvl="1" w:tplc="92646B3A">
      <w:numFmt w:val="decimal"/>
      <w:lvlText w:val=""/>
      <w:lvlJc w:val="left"/>
    </w:lvl>
    <w:lvl w:ilvl="2" w:tplc="2AF2E30E">
      <w:numFmt w:val="decimal"/>
      <w:lvlText w:val=""/>
      <w:lvlJc w:val="left"/>
    </w:lvl>
    <w:lvl w:ilvl="3" w:tplc="1C30BA40">
      <w:numFmt w:val="decimal"/>
      <w:lvlText w:val=""/>
      <w:lvlJc w:val="left"/>
    </w:lvl>
    <w:lvl w:ilvl="4" w:tplc="97CC05E2">
      <w:numFmt w:val="decimal"/>
      <w:lvlText w:val=""/>
      <w:lvlJc w:val="left"/>
    </w:lvl>
    <w:lvl w:ilvl="5" w:tplc="2E3C1BB2">
      <w:numFmt w:val="decimal"/>
      <w:lvlText w:val=""/>
      <w:lvlJc w:val="left"/>
    </w:lvl>
    <w:lvl w:ilvl="6" w:tplc="D9260F30">
      <w:numFmt w:val="decimal"/>
      <w:lvlText w:val=""/>
      <w:lvlJc w:val="left"/>
    </w:lvl>
    <w:lvl w:ilvl="7" w:tplc="28C09A96">
      <w:numFmt w:val="decimal"/>
      <w:lvlText w:val=""/>
      <w:lvlJc w:val="left"/>
    </w:lvl>
    <w:lvl w:ilvl="8" w:tplc="D56628EC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3A2DC24"/>
    <w:lvl w:ilvl="0" w:tplc="D7EAB282">
      <w:start w:val="1"/>
      <w:numFmt w:val="lowerLetter"/>
      <w:lvlText w:val="%1)"/>
      <w:lvlJc w:val="left"/>
    </w:lvl>
    <w:lvl w:ilvl="1" w:tplc="D78480BE">
      <w:numFmt w:val="decimal"/>
      <w:lvlText w:val=""/>
      <w:lvlJc w:val="left"/>
    </w:lvl>
    <w:lvl w:ilvl="2" w:tplc="842E6828">
      <w:numFmt w:val="decimal"/>
      <w:lvlText w:val=""/>
      <w:lvlJc w:val="left"/>
    </w:lvl>
    <w:lvl w:ilvl="3" w:tplc="31B8C0FE">
      <w:numFmt w:val="decimal"/>
      <w:lvlText w:val=""/>
      <w:lvlJc w:val="left"/>
    </w:lvl>
    <w:lvl w:ilvl="4" w:tplc="66C036C8">
      <w:numFmt w:val="decimal"/>
      <w:lvlText w:val=""/>
      <w:lvlJc w:val="left"/>
    </w:lvl>
    <w:lvl w:ilvl="5" w:tplc="DDEE81F8">
      <w:numFmt w:val="decimal"/>
      <w:lvlText w:val=""/>
      <w:lvlJc w:val="left"/>
    </w:lvl>
    <w:lvl w:ilvl="6" w:tplc="945E6988">
      <w:numFmt w:val="decimal"/>
      <w:lvlText w:val=""/>
      <w:lvlJc w:val="left"/>
    </w:lvl>
    <w:lvl w:ilvl="7" w:tplc="05481852">
      <w:numFmt w:val="decimal"/>
      <w:lvlText w:val=""/>
      <w:lvlJc w:val="left"/>
    </w:lvl>
    <w:lvl w:ilvl="8" w:tplc="40EE775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6E90F69A"/>
    <w:lvl w:ilvl="0" w:tplc="346442B6">
      <w:start w:val="1"/>
      <w:numFmt w:val="lowerLetter"/>
      <w:lvlText w:val="%1)"/>
      <w:lvlJc w:val="left"/>
    </w:lvl>
    <w:lvl w:ilvl="1" w:tplc="A34296BE">
      <w:numFmt w:val="decimal"/>
      <w:lvlText w:val=""/>
      <w:lvlJc w:val="left"/>
    </w:lvl>
    <w:lvl w:ilvl="2" w:tplc="A49ED570">
      <w:numFmt w:val="decimal"/>
      <w:lvlText w:val=""/>
      <w:lvlJc w:val="left"/>
    </w:lvl>
    <w:lvl w:ilvl="3" w:tplc="AE8491F6">
      <w:numFmt w:val="decimal"/>
      <w:lvlText w:val=""/>
      <w:lvlJc w:val="left"/>
    </w:lvl>
    <w:lvl w:ilvl="4" w:tplc="0EC2A2B2">
      <w:numFmt w:val="decimal"/>
      <w:lvlText w:val=""/>
      <w:lvlJc w:val="left"/>
    </w:lvl>
    <w:lvl w:ilvl="5" w:tplc="09FAFF2C">
      <w:numFmt w:val="decimal"/>
      <w:lvlText w:val=""/>
      <w:lvlJc w:val="left"/>
    </w:lvl>
    <w:lvl w:ilvl="6" w:tplc="CB74BA58">
      <w:numFmt w:val="decimal"/>
      <w:lvlText w:val=""/>
      <w:lvlJc w:val="left"/>
    </w:lvl>
    <w:lvl w:ilvl="7" w:tplc="651AEBF6">
      <w:numFmt w:val="decimal"/>
      <w:lvlText w:val=""/>
      <w:lvlJc w:val="left"/>
    </w:lvl>
    <w:lvl w:ilvl="8" w:tplc="C24A076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8"/>
    <w:rsid w:val="0060213F"/>
    <w:rsid w:val="00662CDD"/>
    <w:rsid w:val="00725F60"/>
    <w:rsid w:val="008F30CC"/>
    <w:rsid w:val="00B43574"/>
    <w:rsid w:val="00B81FCA"/>
    <w:rsid w:val="00D74976"/>
    <w:rsid w:val="00D8493A"/>
    <w:rsid w:val="00F37615"/>
    <w:rsid w:val="00FA70F3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ACE5"/>
  <w15:chartTrackingRefBased/>
  <w15:docId w15:val="{AFB9441B-B313-45F9-B9AB-65429D1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219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219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2198"/>
    <w:rPr>
      <w:rFonts w:ascii="Georgia" w:eastAsia="Georgia" w:hAnsi="Georgia" w:cs="Georg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DD"/>
    <w:rPr>
      <w:rFonts w:ascii="Segoe UI" w:eastAsia="Georgia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B4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Justyna Nojszewska</cp:lastModifiedBy>
  <cp:revision>3</cp:revision>
  <cp:lastPrinted>2020-09-08T11:20:00Z</cp:lastPrinted>
  <dcterms:created xsi:type="dcterms:W3CDTF">2021-08-31T11:03:00Z</dcterms:created>
  <dcterms:modified xsi:type="dcterms:W3CDTF">2021-12-15T07:46:00Z</dcterms:modified>
</cp:coreProperties>
</file>